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4E" w:rsidRPr="0044184E" w:rsidRDefault="0044184E" w:rsidP="0044184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4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Рассмотрено на МО</w:t>
      </w:r>
    </w:p>
    <w:p w:rsidR="0044184E" w:rsidRPr="0044184E" w:rsidRDefault="0044184E" w:rsidP="00441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Дата – 11.09.2020 г.</w:t>
      </w:r>
    </w:p>
    <w:p w:rsidR="0044184E" w:rsidRPr="0044184E" w:rsidRDefault="0044184E" w:rsidP="004418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44184E" w:rsidRPr="0044184E" w:rsidRDefault="0044184E" w:rsidP="004418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 измерительные материалы промежуточной аттестации</w:t>
      </w:r>
    </w:p>
    <w:p w:rsidR="0044184E" w:rsidRPr="0044184E" w:rsidRDefault="0044184E" w:rsidP="0044184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основам безопасности жизнедеятельности</w:t>
      </w:r>
      <w:bookmarkEnd w:id="0"/>
    </w:p>
    <w:p w:rsidR="00DE5D0F" w:rsidRPr="00E00A8F" w:rsidRDefault="00DE5D0F" w:rsidP="00DE5D0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E00A8F">
        <w:rPr>
          <w:rFonts w:ascii="Times New Roman" w:hAnsi="Times New Roman" w:cs="Times New Roman"/>
          <w:b/>
          <w:sz w:val="32"/>
          <w:szCs w:val="28"/>
        </w:rPr>
        <w:t>Пояснительная записка.</w:t>
      </w:r>
    </w:p>
    <w:p w:rsidR="00DE5D0F" w:rsidRPr="00E00A8F" w:rsidRDefault="0044184E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E5D0F" w:rsidRPr="00E00A8F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основам безопасности жизнедеятельности за курс 10 класса в форме тестирования - это система оценки качества знаний, ориентированная на проверку достижения обучающимися уровня подготовки, предусмотренного государственным образовательным стандартом основного общего образования по предмету «ОБЖ» на этапе изучения в 10 классе.  </w:t>
      </w:r>
    </w:p>
    <w:p w:rsidR="00DE5D0F" w:rsidRPr="00E00A8F" w:rsidRDefault="0044184E" w:rsidP="004418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E5D0F" w:rsidRPr="00E00A8F">
        <w:rPr>
          <w:rFonts w:ascii="Times New Roman" w:hAnsi="Times New Roman" w:cs="Times New Roman"/>
          <w:b/>
          <w:sz w:val="28"/>
          <w:szCs w:val="28"/>
        </w:rPr>
        <w:t>Содержание промежуточной аттестации определяется на основе следующих документов: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- Программы по курсу «Основы безопасности жизнедеятельности» для 10-11 классов общеобразовательных учреждений (авторы программы – А. Т. Смирнов, Б. О. Хренников, М. А. Маслов, В. А. Васнев), напечатанной в сборнике «Программы общеобразовательных учреждений. Основы безопасности. 1–11 классы» / под общ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ед. А. Т. Смирнова. – М.: Просвещение, 2013г.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-Учебно-методический комплект, включающий: академический школьный учебник для общеобразовательных учреждений (ОБЖ, 10 класс автор Смирнов А.Т. , Мишин Б.И., Васнев В.А.; Рекомендовано Министерством образования и науки РФ,  изд-во – М.: Просвещение, 2004 г.  . – 240с.)  и методическое пособие для учителя. 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Разработка материала осуществлялась с учетом следующих положений</w:t>
      </w:r>
      <w:r w:rsidRPr="00E00A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аттестационные материалы ориентированы на проверку усвоения системы знаний, которая рассматривается в качестве инвариантного ядра содержания действующих программ по «Основам безопасности жизнедеятельности» для средней школы на этапе изучения ОБЖ в средней школе. В государственном </w:t>
      </w:r>
      <w:r w:rsidRPr="00E00A8F">
        <w:rPr>
          <w:rFonts w:ascii="Times New Roman" w:hAnsi="Times New Roman" w:cs="Times New Roman"/>
          <w:sz w:val="28"/>
          <w:szCs w:val="28"/>
        </w:rPr>
        <w:lastRenderedPageBreak/>
        <w:t xml:space="preserve">стандарте основного общего образования эта система представлена в виде требований к подготовке выпускников;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содержание аттестационной работы призвано обеспечить оценку учебных достижений обучающихся 10 класса по предмету;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учебный материал, на базе которого строятся  задания – базовый уровень;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объем содержания, теста соотнесен с объемом учебного времени, отводимого на изучение «Основ безопасности жизнедеятельности» в средней  школе, учебным планом (по 1 часу в неделю в 10 классе)  и требованиями государственного стандарта к общеобразовательной подготовке выпускников средней школы на этапе изучения «Основ безопасности жизнедеятельности»;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работа включает в себя задания, ориентированные на проверку усвоения содержания всех ведущих разделов курса «Безопасность и защита человека в опасных и чрезвычайных ситуациях»: «Основы медицинских знаний и здорового образа жизни». 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- тест состоит из четырех заданий.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     Вопросы для текущего контроля знаний несут разную смысловую нагрузку. Часть вопросов задается с целью проверки знаний различных фактов, определений, приемов, правил и способов поведения в ситуациях, требующих принятия правильного решения. Для ответа на другие вопросы требуется сопоставить различные сведения или сделать выбор из нескольких возможных вариантов. </w:t>
      </w:r>
    </w:p>
    <w:p w:rsidR="00DE5D0F" w:rsidRPr="00E00A8F" w:rsidRDefault="00DE5D0F" w:rsidP="00441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Характеристика и структура промежуточной аттестации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Вариант аттестационной работы состоит из пяти заданий и содержит: 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А. содержит 15 вопросов с выбором только одного правильного ответа предложенных.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В. содержит 4 вопроса с выбором  правильных ответов 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 предложенных.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С. содержит одно задание с выбором пропущенных терминов.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00A8F">
        <w:rPr>
          <w:rFonts w:ascii="Times New Roman" w:hAnsi="Times New Roman" w:cs="Times New Roman"/>
          <w:b/>
          <w:sz w:val="28"/>
          <w:szCs w:val="28"/>
        </w:rPr>
        <w:t>Продолжительность промежуточной аттестации по основам безопасности жизнедеятельности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lastRenderedPageBreak/>
        <w:t xml:space="preserve"> На выполнение аттестационной работы отводится 45 минут. </w:t>
      </w:r>
    </w:p>
    <w:p w:rsidR="00DE5D0F" w:rsidRPr="00E00A8F" w:rsidRDefault="00DE5D0F" w:rsidP="0044184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Система оценивания аттестационной работы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Каждое задание оценивается в баллах, которые затем суммируются и переводятся в пятибалльную шкалу.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Отметка «5» - 19-22 баллов;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Отметка «4» - 16-19 баллов;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Отметка «3» - 12-15 баллов;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Отметка «2» - 11 и меньше.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А. Выбор только одного правильного ответа Каждый правильный ответ задания А оценивается 1 баллом при условии, если обведен только один номер верного ответа. Если обведены 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два и более ответов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, в том числе правильный, то ответ не засчитывается. Максимальное количество баллов – 15  баллов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В. Выбор только нескольких правильных ответов За полный правильный ответ на каждое из заданий 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 ставится 2 балла. Если в заданиях допущена одна ошибка, то ответ оценивается в 1 балл, если допущены 2 ошибки или ответ вовсе отсутствует, то ставится 0 баллов. Максимальное количество баллов – 8 баллов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Задание С. Вставить пропущенные термины </w:t>
      </w:r>
    </w:p>
    <w:p w:rsidR="00DE5D0F" w:rsidRPr="00E00A8F" w:rsidRDefault="00DE5D0F" w:rsidP="004418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Все термины вставлены правильно ставится 1 балл. Если в задании допущены 4 ошибки и  ответ отсутствует – 0 баллов.  Максимальное количество баллов – 7  баллов.</w:t>
      </w:r>
    </w:p>
    <w:p w:rsidR="00DE5D0F" w:rsidRPr="00E00A8F" w:rsidRDefault="00DE5D0F" w:rsidP="0044184E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Спецификация вопросов промежуточной аттестации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6"/>
        <w:gridCol w:w="7755"/>
      </w:tblGrid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Знания, умения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         1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условия автономного существования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Законы РФ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статьи УК РФ в отношении несовершеннолетних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виды наказаний несовершеннолетних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цель РСЧС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систему мероприятий РСЧС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типы оружия массавого поражения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типы защитных сооружений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средства индивидуальной защиты по защитным свойствам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структуру организации ГО в ОО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про вредные привычки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61" w:type="dxa"/>
            <w:gridSpan w:val="2"/>
          </w:tcPr>
          <w:p w:rsidR="00DE5D0F" w:rsidRPr="00E00A8F" w:rsidRDefault="0044184E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-6pt;margin-top:2.75pt;width:8.25pt;height:38.25pt;z-index:251660288;mso-position-horizontal-relative:text;mso-position-vertical-relative:text"/>
              </w:pic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 xml:space="preserve">    Знать структуру современных Вооруженных Сил</w:t>
            </w:r>
          </w:p>
        </w:tc>
      </w:tr>
      <w:tr w:rsidR="00DE5D0F" w:rsidRPr="00E00A8F" w:rsidTr="00657872"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809" w:type="dxa"/>
          </w:tcPr>
          <w:p w:rsidR="00DE5D0F" w:rsidRPr="00E00A8F" w:rsidRDefault="00DE5D0F" w:rsidP="0044184E">
            <w:pPr>
              <w:spacing w:line="360" w:lineRule="auto"/>
              <w:ind w:left="108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 xml:space="preserve">    15</w:t>
            </w:r>
          </w:p>
        </w:tc>
        <w:tc>
          <w:tcPr>
            <w:tcW w:w="7761" w:type="dxa"/>
            <w:gridSpan w:val="2"/>
          </w:tcPr>
          <w:p w:rsidR="00DE5D0F" w:rsidRPr="00E00A8F" w:rsidRDefault="00DE5D0F" w:rsidP="0044184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виды инфекционных заболеваний</w:t>
            </w: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1815" w:type="dxa"/>
            <w:gridSpan w:val="2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          1</w:t>
            </w:r>
          </w:p>
        </w:tc>
        <w:tc>
          <w:tcPr>
            <w:tcW w:w="7755" w:type="dxa"/>
          </w:tcPr>
          <w:p w:rsidR="00DE5D0F" w:rsidRPr="00E00A8F" w:rsidRDefault="00DE5D0F" w:rsidP="0044184E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Виды Вооруженных Сил РФ</w:t>
            </w: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815" w:type="dxa"/>
            <w:gridSpan w:val="2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55" w:type="dxa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Уметь оказывать первую доврачебную помощь</w:t>
            </w: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815" w:type="dxa"/>
            <w:gridSpan w:val="2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55" w:type="dxa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Дни Воинской Славы</w:t>
            </w: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815" w:type="dxa"/>
            <w:gridSpan w:val="2"/>
          </w:tcPr>
          <w:p w:rsidR="00DE5D0F" w:rsidRPr="00E00A8F" w:rsidRDefault="00DE5D0F" w:rsidP="0044184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55" w:type="dxa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Уметь соотносить воинские звания по рангам</w:t>
            </w:r>
          </w:p>
        </w:tc>
      </w:tr>
      <w:tr w:rsidR="00DE5D0F" w:rsidRPr="00E00A8F" w:rsidTr="00657872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815" w:type="dxa"/>
            <w:gridSpan w:val="2"/>
          </w:tcPr>
          <w:p w:rsidR="00DE5D0F" w:rsidRPr="00E00A8F" w:rsidRDefault="00DE5D0F" w:rsidP="0044184E">
            <w:pPr>
              <w:spacing w:line="360" w:lineRule="auto"/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755" w:type="dxa"/>
          </w:tcPr>
          <w:p w:rsidR="00DE5D0F" w:rsidRPr="00E00A8F" w:rsidRDefault="00DE5D0F" w:rsidP="0044184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Знать факторы риска заболеваний</w:t>
            </w:r>
          </w:p>
        </w:tc>
      </w:tr>
    </w:tbl>
    <w:p w:rsidR="00DE5D0F" w:rsidRPr="00E00A8F" w:rsidRDefault="00DE5D0F" w:rsidP="00DE5D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E5D0F" w:rsidRPr="00E00A8F" w:rsidRDefault="00DE5D0F" w:rsidP="00DE5D0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Часть А. При выполнении заданий части (А</w:t>
      </w:r>
      <w:proofErr w:type="gramStart"/>
      <w:r w:rsidRPr="00E00A8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00A8F">
        <w:rPr>
          <w:rFonts w:ascii="Times New Roman" w:hAnsi="Times New Roman" w:cs="Times New Roman"/>
          <w:b/>
          <w:sz w:val="28"/>
          <w:szCs w:val="28"/>
        </w:rPr>
        <w:t xml:space="preserve"> – А15) из предложенных</w:t>
      </w:r>
    </w:p>
    <w:p w:rsidR="00DE5D0F" w:rsidRPr="00E00A8F" w:rsidRDefault="00DE5D0F" w:rsidP="00DE5D0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 xml:space="preserve"> Вам вариантов выберите </w:t>
      </w:r>
      <w:proofErr w:type="gramStart"/>
      <w:r w:rsidRPr="00E00A8F">
        <w:rPr>
          <w:rFonts w:ascii="Times New Roman" w:hAnsi="Times New Roman" w:cs="Times New Roman"/>
          <w:b/>
          <w:sz w:val="28"/>
          <w:szCs w:val="28"/>
        </w:rPr>
        <w:t>верный</w:t>
      </w:r>
      <w:proofErr w:type="gramEnd"/>
      <w:r w:rsidRPr="00E00A8F">
        <w:rPr>
          <w:rFonts w:ascii="Times New Roman" w:hAnsi="Times New Roman" w:cs="Times New Roman"/>
          <w:b/>
          <w:sz w:val="28"/>
          <w:szCs w:val="28"/>
        </w:rPr>
        <w:t>.</w:t>
      </w:r>
    </w:p>
    <w:p w:rsidR="00DE5D0F" w:rsidRPr="00E00A8F" w:rsidRDefault="00DE5D0F" w:rsidP="00DE5D0F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 xml:space="preserve">1. </w:t>
      </w:r>
      <w:r w:rsidRPr="00E00A8F">
        <w:rPr>
          <w:b/>
          <w:iCs/>
          <w:color w:val="000000"/>
          <w:sz w:val="28"/>
          <w:szCs w:val="28"/>
        </w:rPr>
        <w:t>Вынужденная автономия человека в природной среде характеризуется: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а) </w:t>
      </w:r>
      <w:r w:rsidRPr="00E00A8F">
        <w:rPr>
          <w:color w:val="000000"/>
          <w:sz w:val="28"/>
          <w:szCs w:val="28"/>
        </w:rPr>
        <w:t>Неожиданностью, неподготовленностью, отсутствием сре</w:t>
      </w:r>
      <w:proofErr w:type="gramStart"/>
      <w:r w:rsidRPr="00E00A8F">
        <w:rPr>
          <w:color w:val="000000"/>
          <w:sz w:val="28"/>
          <w:szCs w:val="28"/>
        </w:rPr>
        <w:t>дств к с</w:t>
      </w:r>
      <w:proofErr w:type="gramEnd"/>
      <w:r w:rsidRPr="00E00A8F">
        <w:rPr>
          <w:color w:val="000000"/>
          <w:sz w:val="28"/>
          <w:szCs w:val="28"/>
        </w:rPr>
        <w:t>уществованию</w:t>
      </w:r>
      <w:r w:rsidRPr="00E00A8F">
        <w:rPr>
          <w:rStyle w:val="c2"/>
          <w:color w:val="000000"/>
          <w:sz w:val="28"/>
          <w:szCs w:val="28"/>
        </w:rPr>
        <w:t>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б) </w:t>
      </w:r>
      <w:r w:rsidRPr="00E00A8F">
        <w:rPr>
          <w:color w:val="000000"/>
          <w:sz w:val="28"/>
          <w:szCs w:val="28"/>
        </w:rPr>
        <w:t>Новой приключенческой обстановкой</w:t>
      </w:r>
      <w:r w:rsidRPr="00E00A8F">
        <w:rPr>
          <w:rStyle w:val="c2"/>
          <w:color w:val="000000"/>
          <w:sz w:val="28"/>
          <w:szCs w:val="28"/>
        </w:rPr>
        <w:t>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в) </w:t>
      </w:r>
      <w:r w:rsidRPr="00E00A8F">
        <w:rPr>
          <w:color w:val="000000"/>
          <w:sz w:val="28"/>
          <w:szCs w:val="28"/>
        </w:rPr>
        <w:t>Тщательной подготовкой к существованию в непривычной среде, наличием некоторых орудий для обеспечения жизнедеятельности.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2. Как называется Закон, который предусматривает ответственность за участие в террористической деятельности?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УК РФ;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Конституция РФ;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Конвенция о правах.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3. Кто такие несовершеннолетние, согласно УК РФ?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lastRenderedPageBreak/>
        <w:t>а) Лица, которым ко времени совершения преступления исполнилось 14 лет;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</w:t>
      </w:r>
      <w:proofErr w:type="gramStart"/>
      <w:r w:rsidRPr="00E00A8F">
        <w:rPr>
          <w:rStyle w:val="c2"/>
          <w:color w:val="000000"/>
          <w:sz w:val="28"/>
          <w:szCs w:val="28"/>
        </w:rPr>
        <w:t>)Л</w:t>
      </w:r>
      <w:proofErr w:type="gramEnd"/>
      <w:r w:rsidRPr="00E00A8F">
        <w:rPr>
          <w:rStyle w:val="c2"/>
          <w:color w:val="000000"/>
          <w:sz w:val="28"/>
          <w:szCs w:val="28"/>
        </w:rPr>
        <w:t>ица, которым ко времени совершения преступления исполнилось 14, но не исполнилось 18 лет;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Лица, которым ко времени совершения преступления не исполнилось 18 лет.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4. Какие виды наказаний могут назначаться несовершеннолетним, согласно ст.88 УК РФ?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а) Штраф при наличии заработка, </w:t>
      </w:r>
      <w:r w:rsidRPr="00E00A8F">
        <w:rPr>
          <w:color w:val="000000"/>
          <w:sz w:val="28"/>
          <w:szCs w:val="28"/>
          <w:shd w:val="clear" w:color="auto" w:fill="FFFFFF"/>
        </w:rPr>
        <w:t>ограничение свободы</w:t>
      </w:r>
      <w:r w:rsidRPr="00E00A8F">
        <w:rPr>
          <w:rStyle w:val="c2"/>
          <w:color w:val="000000"/>
          <w:sz w:val="28"/>
          <w:szCs w:val="28"/>
        </w:rPr>
        <w:t>, исправительные работы;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Пожизненное лишение свободы;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Штраф при наличии заработка, заключение в специальных учреждениях.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5. Какова основная цель создания Единой государственной системы предупреждения и ликвидации чрезвычайной ситуации (РСЧС)?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Объединение усилий органов гос. управления всех уровней, подчиненных им сил и сре</w:t>
      </w:r>
      <w:proofErr w:type="gramStart"/>
      <w:r w:rsidRPr="00E00A8F">
        <w:rPr>
          <w:rStyle w:val="c2"/>
          <w:color w:val="000000"/>
          <w:sz w:val="28"/>
          <w:szCs w:val="28"/>
        </w:rPr>
        <w:t>дств дл</w:t>
      </w:r>
      <w:proofErr w:type="gramEnd"/>
      <w:r w:rsidRPr="00E00A8F">
        <w:rPr>
          <w:rStyle w:val="c2"/>
          <w:color w:val="000000"/>
          <w:sz w:val="28"/>
          <w:szCs w:val="28"/>
        </w:rPr>
        <w:t>я предупреждения и ликвидации чрезвычайных ситуаций;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Направление усилий органов гос. управления всех уровней, подчиненных им сил и средств;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Развитие методов и приемов органов гос. управления.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6. Как называется система мероприятий по подготовке к защите населения, материальных и культурных ценностей на территории РФ от опасностей, возникающих при ведении военных действий, а также при возникновении ЧС природного и техногенного характера?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Обязанности государства;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Система профилактических мероприятий;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Гражданская оборона.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7. Что относится к химическому оружию?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Шариковые и фугасные авиабомбы;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Зарин, фосген, адамсит, синильная кислота;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ВИ – ИКС, мины, фугасы, С</w:t>
      </w:r>
      <w:proofErr w:type="gramStart"/>
      <w:r w:rsidRPr="00E00A8F">
        <w:rPr>
          <w:rStyle w:val="c2"/>
          <w:color w:val="000000"/>
          <w:sz w:val="28"/>
          <w:szCs w:val="28"/>
        </w:rPr>
        <w:t>И-</w:t>
      </w:r>
      <w:proofErr w:type="gramEnd"/>
      <w:r w:rsidRPr="00E00A8F">
        <w:rPr>
          <w:rStyle w:val="c2"/>
          <w:color w:val="000000"/>
          <w:sz w:val="28"/>
          <w:szCs w:val="28"/>
        </w:rPr>
        <w:t xml:space="preserve"> Эс.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8. На какие виды подразделяются защитные сооружения гражданской обороны в зависимости от защитных свойств?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Убежища, ПРУ, щели;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ПРУ, подвалы, укрытия;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Заглубленные сооружения; укрытия, горные выработки.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 xml:space="preserve">9. Какие </w:t>
      </w:r>
      <w:proofErr w:type="gramStart"/>
      <w:r w:rsidRPr="00E00A8F">
        <w:rPr>
          <w:rStyle w:val="c2"/>
          <w:b/>
          <w:bCs/>
          <w:color w:val="000000"/>
          <w:sz w:val="28"/>
          <w:szCs w:val="28"/>
        </w:rPr>
        <w:t>СИЗ</w:t>
      </w:r>
      <w:proofErr w:type="gramEnd"/>
      <w:r w:rsidRPr="00E00A8F">
        <w:rPr>
          <w:rStyle w:val="c2"/>
          <w:b/>
          <w:bCs/>
          <w:color w:val="000000"/>
          <w:sz w:val="28"/>
          <w:szCs w:val="28"/>
        </w:rPr>
        <w:t xml:space="preserve"> предназначены для защиты органов дыхания?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Защитный комбинезон, респиратор;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Противопыльные тканевые маски; плащи, накидки из прорезиненной ткани;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Фильтрующие противогазы; ватно-марлевые повязки.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10. Кто возглавляет гражданскую оборону общеобразовательного учреждения?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Директор школы;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Учитель, назначенный директором специальным приказом;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Завуч по ВР.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11. Что такое курение?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Это внутриклеточный яд, разрушающе действующий на все системы и органы человека;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Это привычка вдыхать дым тлеющего табака;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 Это пристрастие к наркотическим веществам.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12. Кто в соответствии с Конституцией является верховным главнокомандующим ВС РФ?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министр обороны;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Президент Российской Федерации;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председатель Федерального собрания.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13. Как называется самый многочисленный вид войск Российской Федерации?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а) Ракетные войска стратегического назначения;      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Воздушно-космические силы;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Сухопутные войска.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b/>
          <w:bCs/>
          <w:color w:val="000000"/>
          <w:sz w:val="28"/>
          <w:szCs w:val="28"/>
        </w:rPr>
        <w:t>14. Войска гражданской обороны входят в состав...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а) </w:t>
      </w:r>
      <w:proofErr w:type="gramStart"/>
      <w:r w:rsidRPr="00E00A8F">
        <w:rPr>
          <w:rStyle w:val="c2"/>
          <w:color w:val="000000"/>
          <w:sz w:val="28"/>
          <w:szCs w:val="28"/>
        </w:rPr>
        <w:t>Военно - морского</w:t>
      </w:r>
      <w:proofErr w:type="gramEnd"/>
      <w:r w:rsidRPr="00E00A8F">
        <w:rPr>
          <w:rStyle w:val="c2"/>
          <w:color w:val="000000"/>
          <w:sz w:val="28"/>
          <w:szCs w:val="28"/>
        </w:rPr>
        <w:t xml:space="preserve"> флота;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б) Сухопутных войск;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>в) других войск (вне системы Министерства обороны Российской Федерации).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E5D0F" w:rsidRPr="00E00A8F" w:rsidRDefault="00DE5D0F" w:rsidP="00DE5D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0A8F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15. </w:t>
      </w:r>
      <w:proofErr w:type="gramStart"/>
      <w:r w:rsidRPr="00E0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Передача</w:t>
      </w:r>
      <w:proofErr w:type="gramEnd"/>
      <w:r w:rsidRPr="00E0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каких инфекций осуществляется воздушно-капельным или воздушно-пылевым путём?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а) </w:t>
      </w:r>
      <w:r w:rsidRPr="00E00A8F">
        <w:rPr>
          <w:sz w:val="28"/>
          <w:szCs w:val="28"/>
        </w:rPr>
        <w:t>инфекции дыхательных путей</w:t>
      </w:r>
      <w:r w:rsidRPr="00E00A8F">
        <w:rPr>
          <w:rStyle w:val="c2"/>
          <w:color w:val="000000"/>
          <w:sz w:val="28"/>
          <w:szCs w:val="28"/>
        </w:rPr>
        <w:t>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б) </w:t>
      </w:r>
      <w:r w:rsidRPr="00E00A8F">
        <w:rPr>
          <w:sz w:val="28"/>
          <w:szCs w:val="28"/>
        </w:rPr>
        <w:t>кишечные инфекции</w:t>
      </w:r>
      <w:r w:rsidRPr="00E00A8F">
        <w:rPr>
          <w:rStyle w:val="c2"/>
          <w:color w:val="000000"/>
          <w:sz w:val="28"/>
          <w:szCs w:val="28"/>
        </w:rPr>
        <w:t>;</w:t>
      </w:r>
    </w:p>
    <w:p w:rsidR="00DE5D0F" w:rsidRPr="00E00A8F" w:rsidRDefault="00DE5D0F" w:rsidP="00DE5D0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c2"/>
          <w:color w:val="000000"/>
          <w:sz w:val="28"/>
          <w:szCs w:val="28"/>
        </w:rPr>
        <w:t xml:space="preserve">в) </w:t>
      </w:r>
      <w:r w:rsidRPr="00E00A8F">
        <w:rPr>
          <w:sz w:val="28"/>
          <w:szCs w:val="28"/>
        </w:rPr>
        <w:t>кровяные инфекции.</w:t>
      </w:r>
    </w:p>
    <w:p w:rsidR="00DE5D0F" w:rsidRPr="00E00A8F" w:rsidRDefault="00DE5D0F" w:rsidP="00DE5D0F">
      <w:pPr>
        <w:shd w:val="clear" w:color="auto" w:fill="FFFFFF"/>
        <w:spacing w:after="0" w:line="240" w:lineRule="auto"/>
        <w:contextualSpacing/>
        <w:jc w:val="both"/>
        <w:rPr>
          <w:rStyle w:val="1"/>
          <w:rFonts w:eastAsiaTheme="minorHAnsi"/>
          <w:b/>
          <w:sz w:val="28"/>
          <w:szCs w:val="28"/>
        </w:rPr>
      </w:pPr>
    </w:p>
    <w:p w:rsidR="00DE5D0F" w:rsidRPr="00E00A8F" w:rsidRDefault="00DE5D0F" w:rsidP="00DE5D0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A8F">
        <w:rPr>
          <w:rStyle w:val="1"/>
          <w:rFonts w:eastAsiaTheme="minorHAnsi"/>
          <w:b/>
          <w:sz w:val="28"/>
          <w:szCs w:val="28"/>
        </w:rPr>
        <w:t xml:space="preserve">Часть В. </w:t>
      </w:r>
      <w:r w:rsidRPr="00E00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выполнении заданий части (В 1 – В 2) выберите несколько правильных ответов. </w:t>
      </w:r>
    </w:p>
    <w:p w:rsidR="00DE5D0F" w:rsidRPr="00E00A8F" w:rsidRDefault="00DE5D0F" w:rsidP="00DE5D0F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rStyle w:val="1"/>
          <w:b/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rStyle w:val="1"/>
          <w:sz w:val="28"/>
          <w:szCs w:val="28"/>
        </w:rPr>
      </w:pPr>
      <w:r w:rsidRPr="00E00A8F">
        <w:rPr>
          <w:rStyle w:val="1"/>
          <w:b/>
          <w:sz w:val="28"/>
          <w:szCs w:val="28"/>
        </w:rPr>
        <w:t>В</w:t>
      </w:r>
      <w:proofErr w:type="gramStart"/>
      <w:r w:rsidRPr="00E00A8F">
        <w:rPr>
          <w:rStyle w:val="1"/>
          <w:b/>
          <w:sz w:val="28"/>
          <w:szCs w:val="28"/>
        </w:rPr>
        <w:t>1</w:t>
      </w:r>
      <w:proofErr w:type="gramEnd"/>
      <w:r w:rsidRPr="00E00A8F">
        <w:rPr>
          <w:rStyle w:val="1"/>
          <w:b/>
          <w:sz w:val="28"/>
          <w:szCs w:val="28"/>
        </w:rPr>
        <w:t>.</w:t>
      </w:r>
      <w:r w:rsidRPr="00E00A8F">
        <w:rPr>
          <w:rStyle w:val="1"/>
          <w:sz w:val="28"/>
          <w:szCs w:val="28"/>
        </w:rPr>
        <w:t xml:space="preserve"> </w:t>
      </w:r>
      <w:r w:rsidRPr="00E00A8F">
        <w:rPr>
          <w:color w:val="333333"/>
          <w:sz w:val="28"/>
          <w:szCs w:val="28"/>
          <w:shd w:val="clear" w:color="auto" w:fill="FFFFFF"/>
        </w:rPr>
        <w:t>Назовите основные виды Вооруженных Сил Российской Федерации</w:t>
      </w:r>
      <w:r w:rsidRPr="00E00A8F">
        <w:rPr>
          <w:rStyle w:val="1"/>
          <w:sz w:val="28"/>
          <w:szCs w:val="28"/>
        </w:rPr>
        <w:t>:</w:t>
      </w:r>
    </w:p>
    <w:p w:rsidR="00DE5D0F" w:rsidRPr="00E00A8F" w:rsidRDefault="00DE5D0F" w:rsidP="00DE5D0F">
      <w:pPr>
        <w:pStyle w:val="4"/>
        <w:shd w:val="clear" w:color="auto" w:fill="auto"/>
        <w:spacing w:after="70" w:line="250" w:lineRule="exact"/>
        <w:ind w:left="40" w:right="60" w:firstLine="0"/>
        <w:jc w:val="both"/>
        <w:rPr>
          <w:sz w:val="28"/>
          <w:szCs w:val="28"/>
        </w:rPr>
      </w:pP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а)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Военно-Морской Флот (ВМФ)</w:t>
      </w:r>
      <w:r w:rsidRPr="00E00A8F">
        <w:rPr>
          <w:rFonts w:ascii="Times New Roman" w:hAnsi="Times New Roman" w:cs="Times New Roman"/>
          <w:sz w:val="28"/>
          <w:szCs w:val="28"/>
        </w:rPr>
        <w:t>;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б)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Войска противовоздушной обороны (ПВО);</w:t>
      </w:r>
      <w:r w:rsidRPr="00E00A8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в)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Воздушно-космические силы (ВКС)</w:t>
      </w:r>
      <w:r w:rsidRPr="00E00A8F">
        <w:rPr>
          <w:rFonts w:ascii="Times New Roman" w:hAnsi="Times New Roman" w:cs="Times New Roman"/>
          <w:sz w:val="28"/>
          <w:szCs w:val="28"/>
        </w:rPr>
        <w:t>;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Сухопутные войска (</w:t>
      </w:r>
      <w:proofErr w:type="gramStart"/>
      <w:r w:rsidRPr="00E00A8F">
        <w:rPr>
          <w:rStyle w:val="aspan"/>
          <w:rFonts w:ascii="Times New Roman" w:hAnsi="Times New Roman" w:cs="Times New Roman"/>
          <w:sz w:val="28"/>
          <w:szCs w:val="28"/>
        </w:rPr>
        <w:t>СВ</w:t>
      </w:r>
      <w:proofErr w:type="gramEnd"/>
      <w:r w:rsidRPr="00E00A8F">
        <w:rPr>
          <w:rStyle w:val="aspan"/>
          <w:rFonts w:ascii="Times New Roman" w:hAnsi="Times New Roman" w:cs="Times New Roman"/>
          <w:sz w:val="28"/>
          <w:szCs w:val="28"/>
        </w:rPr>
        <w:t>);</w:t>
      </w:r>
      <w:r w:rsidRPr="00E00A8F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д)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Ракетные войска стратегического назначения (РВСН):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 xml:space="preserve">е) </w:t>
      </w:r>
      <w:r w:rsidRPr="00E00A8F">
        <w:rPr>
          <w:rStyle w:val="aspan"/>
          <w:rFonts w:ascii="Times New Roman" w:hAnsi="Times New Roman" w:cs="Times New Roman"/>
          <w:sz w:val="28"/>
          <w:szCs w:val="28"/>
        </w:rPr>
        <w:t>Воздушно десантные войска (ВДВ)</w:t>
      </w:r>
      <w:r w:rsidRPr="00E00A8F">
        <w:rPr>
          <w:rFonts w:ascii="Times New Roman" w:hAnsi="Times New Roman" w:cs="Times New Roman"/>
          <w:sz w:val="28"/>
          <w:szCs w:val="28"/>
        </w:rPr>
        <w:t>.</w:t>
      </w:r>
    </w:p>
    <w:p w:rsidR="00DE5D0F" w:rsidRPr="00E00A8F" w:rsidRDefault="00DE5D0F" w:rsidP="00DE5D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5D0F" w:rsidRPr="00E00A8F" w:rsidRDefault="00DE5D0F" w:rsidP="00DE5D0F">
      <w:pPr>
        <w:pStyle w:val="c3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0A8F">
        <w:rPr>
          <w:rStyle w:val="2"/>
          <w:rFonts w:eastAsia="Arial"/>
          <w:b/>
          <w:sz w:val="28"/>
          <w:szCs w:val="28"/>
        </w:rPr>
        <w:t>В</w:t>
      </w:r>
      <w:proofErr w:type="gramStart"/>
      <w:r w:rsidRPr="00E00A8F">
        <w:rPr>
          <w:rStyle w:val="2"/>
          <w:rFonts w:eastAsia="Arial"/>
          <w:b/>
          <w:sz w:val="28"/>
          <w:szCs w:val="28"/>
        </w:rPr>
        <w:t>2</w:t>
      </w:r>
      <w:proofErr w:type="gramEnd"/>
      <w:r w:rsidRPr="00E00A8F">
        <w:rPr>
          <w:rStyle w:val="2"/>
          <w:rFonts w:eastAsia="Arial"/>
          <w:b/>
          <w:sz w:val="28"/>
          <w:szCs w:val="28"/>
        </w:rPr>
        <w:t>.</w:t>
      </w:r>
      <w:r w:rsidRPr="00E00A8F">
        <w:rPr>
          <w:rStyle w:val="2"/>
          <w:rFonts w:eastAsia="Arial"/>
          <w:sz w:val="28"/>
          <w:szCs w:val="28"/>
        </w:rPr>
        <w:t xml:space="preserve"> </w:t>
      </w:r>
      <w:r w:rsidRPr="00E00A8F">
        <w:rPr>
          <w:color w:val="000000"/>
          <w:sz w:val="28"/>
          <w:szCs w:val="28"/>
          <w:shd w:val="clear" w:color="auto" w:fill="FFFFFF"/>
        </w:rPr>
        <w:t xml:space="preserve">Как правильно оказать в домашних условиях первую помощь при пищевом отравлении? Из </w:t>
      </w:r>
      <w:proofErr w:type="gramStart"/>
      <w:r w:rsidRPr="00E00A8F">
        <w:rPr>
          <w:color w:val="000000"/>
          <w:sz w:val="28"/>
          <w:szCs w:val="28"/>
          <w:shd w:val="clear" w:color="auto" w:fill="FFFFFF"/>
        </w:rPr>
        <w:t>предложен​ных</w:t>
      </w:r>
      <w:proofErr w:type="gramEnd"/>
      <w:r w:rsidRPr="00E00A8F">
        <w:rPr>
          <w:color w:val="000000"/>
          <w:sz w:val="28"/>
          <w:szCs w:val="28"/>
          <w:shd w:val="clear" w:color="auto" w:fill="FFFFFF"/>
        </w:rPr>
        <w:t xml:space="preserve"> вариантов выберите необходимые действия и определите их очередность: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00A8F">
        <w:rPr>
          <w:rStyle w:val="2"/>
          <w:rFonts w:eastAsia="Arial"/>
          <w:sz w:val="28"/>
          <w:szCs w:val="28"/>
        </w:rPr>
        <w:t xml:space="preserve">а) </w:t>
      </w:r>
      <w:r w:rsidRPr="00E00A8F">
        <w:rPr>
          <w:color w:val="000000"/>
          <w:sz w:val="28"/>
          <w:szCs w:val="28"/>
          <w:shd w:val="clear" w:color="auto" w:fill="FFFFFF"/>
        </w:rPr>
        <w:t>измерить пострадавшему температуру</w:t>
      </w:r>
      <w:r w:rsidRPr="00E00A8F">
        <w:rPr>
          <w:rStyle w:val="2"/>
          <w:rFonts w:eastAsia="Arial"/>
          <w:sz w:val="28"/>
          <w:szCs w:val="28"/>
        </w:rPr>
        <w:t>;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00A8F">
        <w:rPr>
          <w:rStyle w:val="2"/>
          <w:rFonts w:eastAsia="Arial"/>
          <w:sz w:val="28"/>
          <w:szCs w:val="28"/>
        </w:rPr>
        <w:t xml:space="preserve">б) </w:t>
      </w:r>
      <w:r w:rsidRPr="00E00A8F">
        <w:rPr>
          <w:color w:val="000000"/>
          <w:sz w:val="28"/>
          <w:szCs w:val="28"/>
          <w:shd w:val="clear" w:color="auto" w:fill="FFFFFF"/>
        </w:rPr>
        <w:t>дать пострадавшему обезболивающее средство;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00A8F">
        <w:rPr>
          <w:rStyle w:val="2"/>
          <w:rFonts w:eastAsia="Arial"/>
          <w:sz w:val="28"/>
          <w:szCs w:val="28"/>
        </w:rPr>
        <w:t xml:space="preserve">в) </w:t>
      </w:r>
      <w:r w:rsidRPr="00E00A8F">
        <w:rPr>
          <w:color w:val="000000"/>
          <w:sz w:val="28"/>
          <w:szCs w:val="28"/>
          <w:shd w:val="clear" w:color="auto" w:fill="FFFFFF"/>
        </w:rPr>
        <w:t>дать пострадавшему выпить крепкого чая;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00A8F">
        <w:rPr>
          <w:rStyle w:val="2"/>
          <w:rFonts w:eastAsia="Arial"/>
          <w:sz w:val="28"/>
          <w:szCs w:val="28"/>
        </w:rPr>
        <w:t xml:space="preserve">г) </w:t>
      </w:r>
      <w:r w:rsidRPr="00E00A8F">
        <w:rPr>
          <w:color w:val="000000"/>
          <w:sz w:val="28"/>
          <w:szCs w:val="28"/>
          <w:shd w:val="clear" w:color="auto" w:fill="FFFFFF"/>
        </w:rPr>
        <w:t>промыть пострадавшему желудок;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color w:val="000000"/>
          <w:sz w:val="28"/>
          <w:szCs w:val="28"/>
          <w:shd w:val="clear" w:color="auto" w:fill="FFFFFF"/>
        </w:rPr>
      </w:pPr>
      <w:r w:rsidRPr="00E00A8F">
        <w:rPr>
          <w:rStyle w:val="2"/>
          <w:rFonts w:eastAsia="Arial"/>
          <w:sz w:val="28"/>
          <w:szCs w:val="28"/>
        </w:rPr>
        <w:t xml:space="preserve">д) </w:t>
      </w:r>
      <w:r w:rsidRPr="00E00A8F">
        <w:rPr>
          <w:color w:val="000000"/>
          <w:sz w:val="28"/>
          <w:szCs w:val="28"/>
          <w:shd w:val="clear" w:color="auto" w:fill="FFFFFF"/>
        </w:rPr>
        <w:t>на область желудка положить грелку;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rStyle w:val="2"/>
          <w:rFonts w:eastAsia="Arial"/>
          <w:sz w:val="28"/>
          <w:szCs w:val="28"/>
        </w:rPr>
      </w:pPr>
      <w:r w:rsidRPr="00E00A8F">
        <w:rPr>
          <w:color w:val="000000"/>
          <w:sz w:val="28"/>
          <w:szCs w:val="28"/>
          <w:shd w:val="clear" w:color="auto" w:fill="FFFFFF"/>
        </w:rPr>
        <w:t>е) направить пострадавшего в лечебное учреждение.</w:t>
      </w:r>
    </w:p>
    <w:p w:rsidR="00DE5D0F" w:rsidRPr="00E00A8F" w:rsidRDefault="00DE5D0F" w:rsidP="00DE5D0F">
      <w:pPr>
        <w:pStyle w:val="4"/>
        <w:shd w:val="clear" w:color="auto" w:fill="auto"/>
        <w:tabs>
          <w:tab w:val="left" w:pos="2945"/>
        </w:tabs>
        <w:spacing w:line="240" w:lineRule="exact"/>
        <w:ind w:left="60" w:right="20" w:firstLine="0"/>
        <w:rPr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  <w:r w:rsidRPr="00E00A8F">
        <w:rPr>
          <w:rStyle w:val="3"/>
          <w:b/>
          <w:sz w:val="28"/>
          <w:szCs w:val="28"/>
        </w:rPr>
        <w:t xml:space="preserve">В3. </w:t>
      </w:r>
      <w:r w:rsidRPr="00E00A8F">
        <w:rPr>
          <w:rStyle w:val="3"/>
          <w:sz w:val="28"/>
          <w:szCs w:val="28"/>
        </w:rPr>
        <w:t>Соотнесите Дни воинской славы России:</w:t>
      </w:r>
    </w:p>
    <w:tbl>
      <w:tblPr>
        <w:tblStyle w:val="a3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364"/>
        <w:gridCol w:w="1874"/>
        <w:gridCol w:w="2095"/>
        <w:gridCol w:w="2410"/>
        <w:gridCol w:w="1701"/>
      </w:tblGrid>
      <w:tr w:rsidR="00DE5D0F" w:rsidRPr="00E00A8F" w:rsidTr="00657872">
        <w:tc>
          <w:tcPr>
            <w:tcW w:w="136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Дата</w:t>
            </w:r>
          </w:p>
        </w:tc>
        <w:tc>
          <w:tcPr>
            <w:tcW w:w="187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А.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4 ноября</w:t>
            </w:r>
          </w:p>
        </w:tc>
        <w:tc>
          <w:tcPr>
            <w:tcW w:w="2095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Б.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8 сентября</w:t>
            </w:r>
          </w:p>
        </w:tc>
        <w:tc>
          <w:tcPr>
            <w:tcW w:w="2410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В.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2 февраля</w:t>
            </w:r>
          </w:p>
        </w:tc>
        <w:tc>
          <w:tcPr>
            <w:tcW w:w="1701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Г.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27 января</w:t>
            </w:r>
          </w:p>
        </w:tc>
      </w:tr>
      <w:tr w:rsidR="00DE5D0F" w:rsidRPr="00E00A8F" w:rsidTr="00657872">
        <w:tc>
          <w:tcPr>
            <w:tcW w:w="136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Событие</w:t>
            </w:r>
          </w:p>
        </w:tc>
        <w:tc>
          <w:tcPr>
            <w:tcW w:w="187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1.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День снятия блокады города Ленинграда (1944)</w:t>
            </w:r>
          </w:p>
        </w:tc>
        <w:tc>
          <w:tcPr>
            <w:tcW w:w="2095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2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День разгрома советскими войсками немецко-фашистских вой</w:t>
            </w:r>
            <w:proofErr w:type="gramStart"/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ск в Ст</w:t>
            </w:r>
            <w:proofErr w:type="gramEnd"/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алинградской битве (1943)</w:t>
            </w:r>
            <w:r w:rsidRPr="00E00A8F"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10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3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День народного единства</w:t>
            </w:r>
            <w:r w:rsidRPr="00E00A8F">
              <w:rPr>
                <w:color w:val="333333"/>
                <w:sz w:val="28"/>
                <w:szCs w:val="28"/>
              </w:rPr>
              <w:br/>
            </w:r>
          </w:p>
        </w:tc>
        <w:tc>
          <w:tcPr>
            <w:tcW w:w="1701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00A8F">
              <w:rPr>
                <w:color w:val="333333"/>
                <w:sz w:val="28"/>
                <w:szCs w:val="28"/>
                <w:shd w:val="clear" w:color="auto" w:fill="FFFFFF"/>
              </w:rPr>
              <w:t>4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День Бородинского сражения русской армии под командованием М. И. Кутузова с французской армией (1812)</w:t>
            </w:r>
          </w:p>
        </w:tc>
      </w:tr>
    </w:tbl>
    <w:p w:rsidR="00DE5D0F" w:rsidRPr="00E00A8F" w:rsidRDefault="00DE5D0F" w:rsidP="00DE5D0F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DE5D0F" w:rsidRPr="00E00A8F" w:rsidTr="00657872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00A8F">
              <w:rPr>
                <w:sz w:val="28"/>
                <w:szCs w:val="28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rStyle w:val="1"/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Г</w:t>
            </w:r>
          </w:p>
        </w:tc>
      </w:tr>
      <w:tr w:rsidR="00DE5D0F" w:rsidRPr="00E00A8F" w:rsidTr="00657872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5D0F" w:rsidRPr="00E00A8F" w:rsidRDefault="00DE5D0F" w:rsidP="00DE5D0F">
      <w:pPr>
        <w:spacing w:after="0" w:line="240" w:lineRule="auto"/>
        <w:rPr>
          <w:rStyle w:val="2"/>
          <w:rFonts w:eastAsiaTheme="minorEastAsia"/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  <w:r w:rsidRPr="00E00A8F">
        <w:rPr>
          <w:rStyle w:val="3"/>
          <w:b/>
          <w:sz w:val="28"/>
          <w:szCs w:val="28"/>
        </w:rPr>
        <w:t>В</w:t>
      </w:r>
      <w:proofErr w:type="gramStart"/>
      <w:r w:rsidRPr="00E00A8F">
        <w:rPr>
          <w:rStyle w:val="3"/>
          <w:b/>
          <w:sz w:val="28"/>
          <w:szCs w:val="28"/>
        </w:rPr>
        <w:t>4</w:t>
      </w:r>
      <w:proofErr w:type="gramEnd"/>
      <w:r w:rsidRPr="00E00A8F">
        <w:rPr>
          <w:rStyle w:val="3"/>
          <w:b/>
          <w:sz w:val="28"/>
          <w:szCs w:val="28"/>
        </w:rPr>
        <w:t xml:space="preserve">. </w:t>
      </w:r>
      <w:r w:rsidRPr="00E00A8F">
        <w:rPr>
          <w:rStyle w:val="3"/>
          <w:sz w:val="28"/>
          <w:szCs w:val="28"/>
        </w:rPr>
        <w:t>Соотнесите состав военнослужащих и воинские звания:</w:t>
      </w:r>
    </w:p>
    <w:tbl>
      <w:tblPr>
        <w:tblStyle w:val="a3"/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073"/>
        <w:gridCol w:w="1701"/>
        <w:gridCol w:w="1984"/>
        <w:gridCol w:w="2127"/>
        <w:gridCol w:w="1559"/>
      </w:tblGrid>
      <w:tr w:rsidR="00DE5D0F" w:rsidRPr="00E00A8F" w:rsidTr="00657872">
        <w:tc>
          <w:tcPr>
            <w:tcW w:w="2073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Состав военнослужащих</w:t>
            </w:r>
          </w:p>
        </w:tc>
        <w:tc>
          <w:tcPr>
            <w:tcW w:w="1701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А.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Солдаты </w:t>
            </w:r>
          </w:p>
        </w:tc>
        <w:tc>
          <w:tcPr>
            <w:tcW w:w="198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Б.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Младшие офицеры</w:t>
            </w:r>
          </w:p>
        </w:tc>
        <w:tc>
          <w:tcPr>
            <w:tcW w:w="2127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В.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Старшие офицеры</w:t>
            </w:r>
          </w:p>
        </w:tc>
        <w:tc>
          <w:tcPr>
            <w:tcW w:w="1559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 xml:space="preserve">Г. </w:t>
            </w: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27 Высшие офицеры</w:t>
            </w:r>
          </w:p>
        </w:tc>
      </w:tr>
      <w:tr w:rsidR="00DE5D0F" w:rsidRPr="00E00A8F" w:rsidTr="00657872">
        <w:tc>
          <w:tcPr>
            <w:tcW w:w="2073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Воинские звания</w:t>
            </w:r>
          </w:p>
        </w:tc>
        <w:tc>
          <w:tcPr>
            <w:tcW w:w="1701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1.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Генерал-майор</w:t>
            </w:r>
          </w:p>
        </w:tc>
        <w:tc>
          <w:tcPr>
            <w:tcW w:w="1984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2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Рядовой</w:t>
            </w:r>
          </w:p>
        </w:tc>
        <w:tc>
          <w:tcPr>
            <w:tcW w:w="2127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rStyle w:val="3"/>
                <w:sz w:val="28"/>
                <w:szCs w:val="28"/>
              </w:rPr>
              <w:t>3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Лейтенант</w:t>
            </w:r>
            <w:r w:rsidRPr="00E00A8F">
              <w:rPr>
                <w:color w:val="333333"/>
                <w:sz w:val="28"/>
                <w:szCs w:val="28"/>
              </w:rPr>
              <w:br/>
            </w:r>
          </w:p>
        </w:tc>
        <w:tc>
          <w:tcPr>
            <w:tcW w:w="1559" w:type="dxa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E00A8F">
              <w:rPr>
                <w:color w:val="333333"/>
                <w:sz w:val="28"/>
                <w:szCs w:val="28"/>
                <w:shd w:val="clear" w:color="auto" w:fill="FFFFFF"/>
              </w:rPr>
              <w:t>4</w:t>
            </w:r>
          </w:p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right="40" w:firstLine="0"/>
              <w:jc w:val="both"/>
              <w:rPr>
                <w:rStyle w:val="3"/>
                <w:sz w:val="28"/>
                <w:szCs w:val="28"/>
              </w:rPr>
            </w:pPr>
            <w:r w:rsidRPr="00E00A8F">
              <w:rPr>
                <w:bCs/>
                <w:color w:val="000000"/>
                <w:sz w:val="28"/>
                <w:szCs w:val="28"/>
                <w:shd w:val="clear" w:color="auto" w:fill="FFFFFF"/>
              </w:rPr>
              <w:t>Майор</w:t>
            </w:r>
          </w:p>
        </w:tc>
      </w:tr>
    </w:tbl>
    <w:p w:rsidR="00DE5D0F" w:rsidRPr="00E00A8F" w:rsidRDefault="00DE5D0F" w:rsidP="00DE5D0F">
      <w:pPr>
        <w:pStyle w:val="4"/>
        <w:shd w:val="clear" w:color="auto" w:fill="auto"/>
        <w:spacing w:line="250" w:lineRule="exact"/>
        <w:ind w:left="20" w:right="40" w:firstLine="0"/>
        <w:jc w:val="both"/>
        <w:rPr>
          <w:rStyle w:val="3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66"/>
        <w:gridCol w:w="576"/>
        <w:gridCol w:w="576"/>
      </w:tblGrid>
      <w:tr w:rsidR="00DE5D0F" w:rsidRPr="00E00A8F" w:rsidTr="00657872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20" w:firstLine="0"/>
              <w:rPr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00A8F">
              <w:rPr>
                <w:sz w:val="28"/>
                <w:szCs w:val="28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pStyle w:val="4"/>
              <w:shd w:val="clear" w:color="auto" w:fill="auto"/>
              <w:spacing w:line="240" w:lineRule="auto"/>
              <w:ind w:left="240" w:firstLine="0"/>
              <w:rPr>
                <w:rStyle w:val="1"/>
                <w:sz w:val="28"/>
                <w:szCs w:val="28"/>
              </w:rPr>
            </w:pPr>
            <w:r w:rsidRPr="00E00A8F">
              <w:rPr>
                <w:rStyle w:val="1"/>
                <w:sz w:val="28"/>
                <w:szCs w:val="28"/>
              </w:rPr>
              <w:t>Г</w:t>
            </w:r>
          </w:p>
        </w:tc>
      </w:tr>
      <w:tr w:rsidR="00DE5D0F" w:rsidRPr="00E00A8F" w:rsidTr="00657872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5D0F" w:rsidRPr="00E00A8F" w:rsidRDefault="00DE5D0F" w:rsidP="006578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5D0F" w:rsidRPr="00E00A8F" w:rsidRDefault="00DE5D0F" w:rsidP="00DE5D0F">
      <w:pPr>
        <w:spacing w:after="0" w:line="240" w:lineRule="auto"/>
        <w:rPr>
          <w:rStyle w:val="2"/>
          <w:rFonts w:eastAsiaTheme="minorEastAsia"/>
          <w:sz w:val="28"/>
          <w:szCs w:val="28"/>
        </w:rPr>
      </w:pPr>
    </w:p>
    <w:p w:rsidR="00DE5D0F" w:rsidRPr="00E00A8F" w:rsidRDefault="00DE5D0F" w:rsidP="00DE5D0F">
      <w:pPr>
        <w:pStyle w:val="4"/>
        <w:shd w:val="clear" w:color="auto" w:fill="auto"/>
        <w:spacing w:after="11"/>
        <w:ind w:left="60" w:right="20" w:firstLine="0"/>
        <w:jc w:val="center"/>
        <w:rPr>
          <w:rStyle w:val="2"/>
          <w:rFonts w:eastAsia="Arial"/>
          <w:b/>
          <w:sz w:val="28"/>
          <w:szCs w:val="28"/>
        </w:rPr>
      </w:pPr>
      <w:r w:rsidRPr="00E00A8F">
        <w:rPr>
          <w:rStyle w:val="2"/>
          <w:rFonts w:eastAsia="Arial"/>
          <w:b/>
          <w:sz w:val="28"/>
          <w:szCs w:val="28"/>
        </w:rPr>
        <w:t>Часть С.</w:t>
      </w:r>
    </w:p>
    <w:p w:rsidR="00DE5D0F" w:rsidRPr="00E00A8F" w:rsidRDefault="00DE5D0F" w:rsidP="00DE5D0F">
      <w:pPr>
        <w:spacing w:after="0" w:line="240" w:lineRule="auto"/>
        <w:rPr>
          <w:rStyle w:val="2"/>
          <w:rFonts w:eastAsiaTheme="minorEastAsia"/>
          <w:sz w:val="28"/>
          <w:szCs w:val="28"/>
        </w:rPr>
      </w:pPr>
    </w:p>
    <w:p w:rsidR="00DE5D0F" w:rsidRPr="00E00A8F" w:rsidRDefault="00DE5D0F" w:rsidP="00DE5D0F">
      <w:pPr>
        <w:spacing w:after="0" w:line="240" w:lineRule="auto"/>
        <w:rPr>
          <w:rStyle w:val="2"/>
          <w:rFonts w:eastAsiaTheme="minorEastAsia"/>
          <w:sz w:val="28"/>
          <w:szCs w:val="28"/>
        </w:rPr>
      </w:pPr>
      <w:r w:rsidRPr="00E00A8F">
        <w:rPr>
          <w:rStyle w:val="2"/>
          <w:rFonts w:eastAsiaTheme="minorEastAsia"/>
          <w:b/>
          <w:sz w:val="28"/>
          <w:szCs w:val="28"/>
        </w:rPr>
        <w:t>С</w:t>
      </w:r>
      <w:proofErr w:type="gramStart"/>
      <w:r w:rsidRPr="00E00A8F">
        <w:rPr>
          <w:rStyle w:val="2"/>
          <w:rFonts w:eastAsiaTheme="minorEastAsia"/>
          <w:b/>
          <w:sz w:val="28"/>
          <w:szCs w:val="28"/>
        </w:rPr>
        <w:t>1</w:t>
      </w:r>
      <w:proofErr w:type="gramEnd"/>
      <w:r w:rsidRPr="00E00A8F">
        <w:rPr>
          <w:rStyle w:val="2"/>
          <w:rFonts w:eastAsiaTheme="minorEastAsia"/>
          <w:b/>
          <w:sz w:val="28"/>
          <w:szCs w:val="28"/>
        </w:rPr>
        <w:t>.</w:t>
      </w:r>
      <w:r w:rsidRPr="00E00A8F">
        <w:rPr>
          <w:rStyle w:val="2"/>
          <w:rFonts w:eastAsiaTheme="minorEastAsia"/>
          <w:sz w:val="28"/>
          <w:szCs w:val="28"/>
        </w:rPr>
        <w:t xml:space="preserve"> Перечислите факторы риска неинфекционных заболеваний.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1.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2.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3.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4.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5.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6.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Матрица ответов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Часть 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6"/>
        <w:gridCol w:w="506"/>
        <w:gridCol w:w="506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  <w:gridCol w:w="507"/>
      </w:tblGrid>
      <w:tr w:rsidR="00DE5D0F" w:rsidRPr="00E00A8F" w:rsidTr="00657872">
        <w:tc>
          <w:tcPr>
            <w:tcW w:w="506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6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7" w:type="dxa"/>
            <w:vAlign w:val="center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E5D0F" w:rsidRPr="00E00A8F" w:rsidTr="00657872">
        <w:tc>
          <w:tcPr>
            <w:tcW w:w="506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6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6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07" w:type="dxa"/>
          </w:tcPr>
          <w:p w:rsidR="00DE5D0F" w:rsidRPr="00E00A8F" w:rsidRDefault="00DE5D0F" w:rsidP="00657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A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За каждый верный ответ - 1 балл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Часть В.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В1. а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 xml:space="preserve">,г. 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В2. г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>,е.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В3. 3 4 2 1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E00A8F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00A8F">
        <w:rPr>
          <w:rFonts w:ascii="Times New Roman" w:hAnsi="Times New Roman" w:cs="Times New Roman"/>
          <w:sz w:val="28"/>
          <w:szCs w:val="28"/>
        </w:rPr>
        <w:t>.2 3 4 1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 xml:space="preserve">За каждый верный ответ без ошибки – 2 балла.  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Часть С.</w:t>
      </w:r>
    </w:p>
    <w:p w:rsidR="00DE5D0F" w:rsidRPr="00E00A8F" w:rsidRDefault="00DE5D0F" w:rsidP="00DE5D0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E00A8F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E00A8F">
        <w:rPr>
          <w:rFonts w:ascii="Times New Roman" w:hAnsi="Times New Roman" w:cs="Times New Roman"/>
          <w:b/>
          <w:sz w:val="28"/>
          <w:szCs w:val="28"/>
        </w:rPr>
        <w:t>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Курение.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Избыточная масса.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Экология.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Употребление алкоголя.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sz w:val="28"/>
          <w:szCs w:val="28"/>
        </w:rPr>
        <w:t>Гиподинамия.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Высокий уровень холестерина крови</w:t>
      </w:r>
      <w:r w:rsidRPr="00E00A8F">
        <w:rPr>
          <w:rFonts w:ascii="Times New Roman" w:hAnsi="Times New Roman" w:cs="Times New Roman"/>
          <w:sz w:val="28"/>
          <w:szCs w:val="28"/>
        </w:rPr>
        <w:t>.</w:t>
      </w:r>
    </w:p>
    <w:p w:rsidR="00DE5D0F" w:rsidRPr="00E00A8F" w:rsidRDefault="00DE5D0F" w:rsidP="00DE5D0F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Повышенное артериальное давление</w:t>
      </w:r>
      <w:r w:rsidRPr="00E00A8F">
        <w:rPr>
          <w:rFonts w:ascii="Times New Roman" w:hAnsi="Times New Roman" w:cs="Times New Roman"/>
          <w:sz w:val="28"/>
          <w:szCs w:val="28"/>
        </w:rPr>
        <w:t>.</w:t>
      </w:r>
    </w:p>
    <w:p w:rsidR="00DE5D0F" w:rsidRPr="00E00A8F" w:rsidRDefault="00DE5D0F" w:rsidP="00DE5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A8F">
        <w:rPr>
          <w:rFonts w:ascii="Times New Roman" w:hAnsi="Times New Roman" w:cs="Times New Roman"/>
          <w:b/>
          <w:sz w:val="28"/>
          <w:szCs w:val="28"/>
        </w:rPr>
        <w:t>Максимальный балл – 7 баллов.</w:t>
      </w:r>
      <w:r w:rsidRPr="00E00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D0F" w:rsidRPr="00E00A8F" w:rsidRDefault="00DE5D0F" w:rsidP="00DE5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5D0F" w:rsidRPr="00E00A8F" w:rsidRDefault="00DE5D0F" w:rsidP="00DE5D0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Итого: 30 баллов</w:t>
      </w:r>
    </w:p>
    <w:p w:rsidR="00DE5D0F" w:rsidRPr="00E00A8F" w:rsidRDefault="00DE5D0F" w:rsidP="00DE5D0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0 - 14 – «2»</w:t>
      </w:r>
    </w:p>
    <w:p w:rsidR="00DE5D0F" w:rsidRPr="00E00A8F" w:rsidRDefault="00DE5D0F" w:rsidP="00DE5D0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15 - 21 – «3»</w:t>
      </w:r>
    </w:p>
    <w:p w:rsidR="00DE5D0F" w:rsidRPr="00E00A8F" w:rsidRDefault="00DE5D0F" w:rsidP="00DE5D0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22 – 26– «4»</w:t>
      </w:r>
    </w:p>
    <w:p w:rsidR="00DE5D0F" w:rsidRPr="00E00A8F" w:rsidRDefault="00DE5D0F" w:rsidP="00DE5D0F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0A8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27 – 30 – «5»</w:t>
      </w:r>
    </w:p>
    <w:p w:rsidR="00DE5D0F" w:rsidRPr="00E00A8F" w:rsidRDefault="00DE5D0F" w:rsidP="00DE5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5D0F" w:rsidRPr="00E00A8F" w:rsidRDefault="00DE5D0F" w:rsidP="00DE5D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700B" w:rsidRPr="00E00A8F" w:rsidRDefault="0044184E">
      <w:pPr>
        <w:rPr>
          <w:rFonts w:ascii="Times New Roman" w:hAnsi="Times New Roman" w:cs="Times New Roman"/>
          <w:sz w:val="28"/>
          <w:szCs w:val="28"/>
        </w:rPr>
      </w:pPr>
    </w:p>
    <w:sectPr w:rsidR="00A2700B" w:rsidRPr="00E00A8F" w:rsidSect="00484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0B14"/>
    <w:multiLevelType w:val="hybridMultilevel"/>
    <w:tmpl w:val="CF44DC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D0F"/>
    <w:rsid w:val="0044184E"/>
    <w:rsid w:val="004843BE"/>
    <w:rsid w:val="0050054F"/>
    <w:rsid w:val="009373FF"/>
    <w:rsid w:val="00CD67AC"/>
    <w:rsid w:val="00DE5D0F"/>
    <w:rsid w:val="00E0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DE5D0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DE5D0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4"/>
    <w:rsid w:val="00DE5D0F"/>
    <w:pPr>
      <w:shd w:val="clear" w:color="auto" w:fill="FFFFFF"/>
      <w:spacing w:after="0" w:line="245" w:lineRule="exact"/>
      <w:ind w:hanging="44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">
    <w:name w:val="Основной текст2"/>
    <w:basedOn w:val="a4"/>
    <w:rsid w:val="00DE5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3"/>
    <w:basedOn w:val="a4"/>
    <w:rsid w:val="00DE5D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5">
    <w:name w:val="No Spacing"/>
    <w:uiPriority w:val="1"/>
    <w:qFormat/>
    <w:rsid w:val="00DE5D0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E5D0F"/>
    <w:pPr>
      <w:ind w:left="720"/>
      <w:contextualSpacing/>
    </w:pPr>
  </w:style>
  <w:style w:type="character" w:customStyle="1" w:styleId="aspan">
    <w:name w:val="aspan"/>
    <w:basedOn w:val="a0"/>
    <w:rsid w:val="00DE5D0F"/>
  </w:style>
  <w:style w:type="paragraph" w:customStyle="1" w:styleId="c35">
    <w:name w:val="c35"/>
    <w:basedOn w:val="a"/>
    <w:rsid w:val="00DE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5D0F"/>
  </w:style>
  <w:style w:type="paragraph" w:customStyle="1" w:styleId="c3">
    <w:name w:val="c3"/>
    <w:basedOn w:val="a"/>
    <w:rsid w:val="00DE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E5D0F"/>
  </w:style>
  <w:style w:type="paragraph" w:styleId="a7">
    <w:name w:val="Normal (Web)"/>
    <w:basedOn w:val="a"/>
    <w:uiPriority w:val="99"/>
    <w:semiHidden/>
    <w:unhideWhenUsed/>
    <w:rsid w:val="00DE5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5D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1637</Words>
  <Characters>9337</Characters>
  <Application>Microsoft Office Word</Application>
  <DocSecurity>0</DocSecurity>
  <Lines>77</Lines>
  <Paragraphs>21</Paragraphs>
  <ScaleCrop>false</ScaleCrop>
  <Company/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1 класс</cp:lastModifiedBy>
  <cp:revision>5</cp:revision>
  <dcterms:created xsi:type="dcterms:W3CDTF">2021-02-03T16:21:00Z</dcterms:created>
  <dcterms:modified xsi:type="dcterms:W3CDTF">2021-04-18T10:36:00Z</dcterms:modified>
</cp:coreProperties>
</file>